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62" w:rsidRPr="00A907F0" w:rsidRDefault="00C87B0E">
      <w:pPr>
        <w:rPr>
          <w:b/>
          <w:sz w:val="24"/>
          <w:szCs w:val="24"/>
        </w:rPr>
      </w:pPr>
      <w:r w:rsidRPr="00A907F0">
        <w:rPr>
          <w:b/>
          <w:sz w:val="24"/>
          <w:szCs w:val="24"/>
        </w:rPr>
        <w:t>S</w:t>
      </w:r>
      <w:r w:rsidR="007926F0" w:rsidRPr="00A907F0">
        <w:rPr>
          <w:b/>
          <w:sz w:val="24"/>
          <w:szCs w:val="24"/>
        </w:rPr>
        <w:t xml:space="preserve">ervidor de Cálculo en </w:t>
      </w:r>
      <w:r w:rsidRPr="00A907F0">
        <w:rPr>
          <w:b/>
          <w:sz w:val="24"/>
          <w:szCs w:val="24"/>
        </w:rPr>
        <w:t>la FACET</w:t>
      </w:r>
    </w:p>
    <w:p w:rsidR="00C87B0E" w:rsidRDefault="007926F0" w:rsidP="007926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comunica a la comunidad educativa de la Facultad de Ciencias Exactas y Tecnología que se ha puesto en funcionamiento un Servidor de Cálculo de última generación. El equipamiento consta de: </w:t>
      </w:r>
      <w:r w:rsidR="00C87B0E" w:rsidRPr="00C87B0E">
        <w:rPr>
          <w:sz w:val="24"/>
          <w:szCs w:val="24"/>
        </w:rPr>
        <w:t xml:space="preserve">Dos servidores Lenovo modelo x3750M4 (Modelo y Tipo: 8753-C1U), cada uno equipados con 4 procesadores Intel </w:t>
      </w:r>
      <w:proofErr w:type="spellStart"/>
      <w:r w:rsidR="00C87B0E" w:rsidRPr="00C87B0E">
        <w:rPr>
          <w:sz w:val="24"/>
          <w:szCs w:val="24"/>
        </w:rPr>
        <w:t>Xeon</w:t>
      </w:r>
      <w:proofErr w:type="spellEnd"/>
      <w:r w:rsidR="00C87B0E" w:rsidRPr="00C87B0E">
        <w:rPr>
          <w:sz w:val="24"/>
          <w:szCs w:val="24"/>
        </w:rPr>
        <w:t xml:space="preserve"> E5-4640v2 con frecuencia de reloj de 2.2GHz y 10 núcleos con </w:t>
      </w:r>
      <w:proofErr w:type="spellStart"/>
      <w:r w:rsidR="00C87B0E" w:rsidRPr="00C87B0E">
        <w:rPr>
          <w:sz w:val="24"/>
          <w:szCs w:val="24"/>
        </w:rPr>
        <w:t>hyper-threading</w:t>
      </w:r>
      <w:proofErr w:type="spellEnd"/>
      <w:r w:rsidR="00C87B0E" w:rsidRPr="00C87B0E">
        <w:rPr>
          <w:sz w:val="24"/>
          <w:szCs w:val="24"/>
        </w:rPr>
        <w:t xml:space="preserve">, es decir, 80 procesadores lógicos por servidor. La memoria RAM con la que cuenta cada equipo es de 256 </w:t>
      </w:r>
      <w:proofErr w:type="spellStart"/>
      <w:r w:rsidR="00C87B0E" w:rsidRPr="00C87B0E">
        <w:rPr>
          <w:sz w:val="24"/>
          <w:szCs w:val="24"/>
        </w:rPr>
        <w:t>GigaBytes</w:t>
      </w:r>
      <w:proofErr w:type="spellEnd"/>
      <w:r w:rsidR="00C87B0E" w:rsidRPr="00C87B0E">
        <w:rPr>
          <w:sz w:val="24"/>
          <w:szCs w:val="24"/>
        </w:rPr>
        <w:t xml:space="preserve"> de tipo DDR3 con ECC. El almacenamiento secundario consiste en un Storage IBM </w:t>
      </w:r>
      <w:proofErr w:type="spellStart"/>
      <w:r w:rsidR="00C87B0E" w:rsidRPr="00C87B0E">
        <w:rPr>
          <w:sz w:val="24"/>
          <w:szCs w:val="24"/>
        </w:rPr>
        <w:t>Storwize</w:t>
      </w:r>
      <w:proofErr w:type="spellEnd"/>
      <w:r w:rsidR="00C87B0E" w:rsidRPr="00C87B0E">
        <w:rPr>
          <w:sz w:val="24"/>
          <w:szCs w:val="24"/>
        </w:rPr>
        <w:t xml:space="preserve"> V5000 (Modelo y Tipo: 2078-24C) compartido por ambos servidores mediante conexiones </w:t>
      </w:r>
      <w:proofErr w:type="spellStart"/>
      <w:r w:rsidR="00C87B0E" w:rsidRPr="00C87B0E">
        <w:rPr>
          <w:sz w:val="24"/>
          <w:szCs w:val="24"/>
        </w:rPr>
        <w:t>Fiber</w:t>
      </w:r>
      <w:proofErr w:type="spellEnd"/>
      <w:r w:rsidR="00C87B0E" w:rsidRPr="00C87B0E">
        <w:rPr>
          <w:sz w:val="24"/>
          <w:szCs w:val="24"/>
        </w:rPr>
        <w:t xml:space="preserve"> </w:t>
      </w:r>
      <w:proofErr w:type="spellStart"/>
      <w:r w:rsidR="00C87B0E" w:rsidRPr="00C87B0E">
        <w:rPr>
          <w:sz w:val="24"/>
          <w:szCs w:val="24"/>
        </w:rPr>
        <w:t>Channel</w:t>
      </w:r>
      <w:proofErr w:type="spellEnd"/>
      <w:r w:rsidR="00C87B0E" w:rsidRPr="00C87B0E">
        <w:rPr>
          <w:sz w:val="24"/>
          <w:szCs w:val="24"/>
        </w:rPr>
        <w:t xml:space="preserve"> de 8Gbps. La capacidad total, instalada en el </w:t>
      </w:r>
      <w:proofErr w:type="spellStart"/>
      <w:r w:rsidR="00C87B0E" w:rsidRPr="00C87B0E">
        <w:rPr>
          <w:sz w:val="24"/>
          <w:szCs w:val="24"/>
        </w:rPr>
        <w:t>storage</w:t>
      </w:r>
      <w:proofErr w:type="spellEnd"/>
      <w:r w:rsidR="00C87B0E" w:rsidRPr="00C87B0E">
        <w:rPr>
          <w:sz w:val="24"/>
          <w:szCs w:val="24"/>
        </w:rPr>
        <w:t xml:space="preserve"> es de 10800 Gigabytes.</w:t>
      </w:r>
    </w:p>
    <w:p w:rsidR="00C87B0E" w:rsidRDefault="00C87B0E" w:rsidP="007926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ya se encuentra operativo con acceso remoto para equipos habilitados de la FACET. El equipamiento es administrado y se encuentra bajo la responsabilidad del Ing. Maximiliano </w:t>
      </w:r>
      <w:proofErr w:type="spellStart"/>
      <w:r>
        <w:rPr>
          <w:sz w:val="24"/>
          <w:szCs w:val="24"/>
        </w:rPr>
        <w:t>Paolini</w:t>
      </w:r>
      <w:proofErr w:type="spellEnd"/>
      <w:r>
        <w:rPr>
          <w:sz w:val="24"/>
          <w:szCs w:val="24"/>
        </w:rPr>
        <w:t xml:space="preserve"> y Javie</w:t>
      </w:r>
      <w:r w:rsidR="00FD4F4A">
        <w:rPr>
          <w:sz w:val="24"/>
          <w:szCs w:val="24"/>
        </w:rPr>
        <w:t>r</w:t>
      </w:r>
      <w:r>
        <w:rPr>
          <w:sz w:val="24"/>
          <w:szCs w:val="24"/>
        </w:rPr>
        <w:t xml:space="preserve"> Bilbao</w:t>
      </w:r>
      <w:r w:rsidR="00FD4F4A">
        <w:rPr>
          <w:sz w:val="24"/>
          <w:szCs w:val="24"/>
        </w:rPr>
        <w:t>,</w:t>
      </w:r>
      <w:r>
        <w:rPr>
          <w:sz w:val="24"/>
          <w:szCs w:val="24"/>
        </w:rPr>
        <w:t xml:space="preserve"> Administradores de la red de la FACET. Dicho equipo est</w:t>
      </w:r>
      <w:r w:rsidR="00FD4F4A">
        <w:rPr>
          <w:sz w:val="24"/>
          <w:szCs w:val="24"/>
        </w:rPr>
        <w:t>á</w:t>
      </w:r>
      <w:r>
        <w:rPr>
          <w:sz w:val="24"/>
          <w:szCs w:val="24"/>
        </w:rPr>
        <w:t xml:space="preserve"> destinado a realizar cálculos y modelado computacional.</w:t>
      </w:r>
    </w:p>
    <w:p w:rsidR="00C87B0E" w:rsidRDefault="00C87B0E" w:rsidP="007926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acceder a su uso es necesario llenar una solicitud que debe ser requerida a </w:t>
      </w:r>
      <w:hyperlink r:id="rId6" w:history="1">
        <w:r w:rsidRPr="00BF7472">
          <w:rPr>
            <w:rStyle w:val="Hipervnculo"/>
            <w:sz w:val="24"/>
            <w:szCs w:val="24"/>
          </w:rPr>
          <w:t>jibilbao@herrera.unt.edu.ar</w:t>
        </w:r>
      </w:hyperlink>
    </w:p>
    <w:p w:rsidR="007926F0" w:rsidRDefault="007926F0" w:rsidP="007926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equipamiento fue adquirido a través de un proyecto PICT-E-2014, del Ministerio de Ciencia y Técnica. El Investigador responsable es el Dr. Miguel A. Cabrera, </w:t>
      </w:r>
      <w:r w:rsidR="00C7081E">
        <w:rPr>
          <w:sz w:val="24"/>
          <w:szCs w:val="24"/>
        </w:rPr>
        <w:t>y como Grupo</w:t>
      </w:r>
      <w:r>
        <w:rPr>
          <w:sz w:val="24"/>
          <w:szCs w:val="24"/>
        </w:rPr>
        <w:t xml:space="preserve"> responsable del proyecto la Dra. Marta Pesa, Dra. Mariela </w:t>
      </w:r>
      <w:proofErr w:type="spellStart"/>
      <w:r>
        <w:rPr>
          <w:sz w:val="24"/>
          <w:szCs w:val="24"/>
        </w:rPr>
        <w:t>Luegue</w:t>
      </w:r>
      <w:proofErr w:type="spellEnd"/>
      <w:r>
        <w:rPr>
          <w:sz w:val="24"/>
          <w:szCs w:val="24"/>
        </w:rPr>
        <w:t xml:space="preserve">, Dra. Lucía del C. </w:t>
      </w:r>
      <w:proofErr w:type="spellStart"/>
      <w:r>
        <w:rPr>
          <w:sz w:val="24"/>
          <w:szCs w:val="24"/>
        </w:rPr>
        <w:t>Tonello</w:t>
      </w:r>
      <w:proofErr w:type="spellEnd"/>
      <w:r>
        <w:rPr>
          <w:sz w:val="24"/>
          <w:szCs w:val="24"/>
        </w:rPr>
        <w:t xml:space="preserve">, Dr. </w:t>
      </w:r>
      <w:proofErr w:type="spellStart"/>
      <w:r>
        <w:rPr>
          <w:sz w:val="24"/>
          <w:szCs w:val="24"/>
        </w:rPr>
        <w:t>Jose</w:t>
      </w:r>
      <w:proofErr w:type="spellEnd"/>
      <w:r>
        <w:rPr>
          <w:sz w:val="24"/>
          <w:szCs w:val="24"/>
        </w:rPr>
        <w:t xml:space="preserve"> Barraza, Dr. Luis </w:t>
      </w:r>
      <w:proofErr w:type="spellStart"/>
      <w:r>
        <w:rPr>
          <w:sz w:val="24"/>
          <w:szCs w:val="24"/>
        </w:rPr>
        <w:t>Issolio</w:t>
      </w:r>
      <w:proofErr w:type="spellEnd"/>
      <w:r>
        <w:rPr>
          <w:sz w:val="24"/>
          <w:szCs w:val="24"/>
        </w:rPr>
        <w:t xml:space="preserve"> y Dr. Fernando D. Farfán.</w:t>
      </w:r>
    </w:p>
    <w:p w:rsidR="007926F0" w:rsidRDefault="007926F0" w:rsidP="007926F0">
      <w:pPr>
        <w:jc w:val="both"/>
        <w:rPr>
          <w:sz w:val="24"/>
          <w:szCs w:val="24"/>
        </w:rPr>
      </w:pPr>
    </w:p>
    <w:p w:rsidR="00C87B0E" w:rsidRDefault="005E76AA">
      <w:pPr>
        <w:rPr>
          <w:sz w:val="24"/>
          <w:szCs w:val="24"/>
        </w:rPr>
      </w:pPr>
      <w:r>
        <w:rPr>
          <w:sz w:val="24"/>
          <w:szCs w:val="24"/>
        </w:rPr>
        <w:t>Dra. Myriam Herrera</w:t>
      </w:r>
    </w:p>
    <w:p w:rsidR="005E76AA" w:rsidRDefault="005E76AA">
      <w:pPr>
        <w:rPr>
          <w:sz w:val="24"/>
          <w:szCs w:val="24"/>
        </w:rPr>
      </w:pPr>
      <w:r>
        <w:rPr>
          <w:sz w:val="24"/>
          <w:szCs w:val="24"/>
        </w:rPr>
        <w:t>Directora de Ciencia y T</w:t>
      </w:r>
      <w:r w:rsidR="00FD4F4A">
        <w:rPr>
          <w:sz w:val="24"/>
          <w:szCs w:val="24"/>
        </w:rPr>
        <w:t>é</w:t>
      </w:r>
      <w:r>
        <w:rPr>
          <w:sz w:val="24"/>
          <w:szCs w:val="24"/>
        </w:rPr>
        <w:t>cnica</w:t>
      </w:r>
    </w:p>
    <w:p w:rsidR="005E76AA" w:rsidRDefault="005E76AA">
      <w:pPr>
        <w:rPr>
          <w:sz w:val="24"/>
          <w:szCs w:val="24"/>
        </w:rPr>
      </w:pPr>
      <w:r>
        <w:rPr>
          <w:sz w:val="24"/>
          <w:szCs w:val="24"/>
        </w:rPr>
        <w:t>FACET - UNT</w:t>
      </w:r>
    </w:p>
    <w:p w:rsidR="00C87B0E" w:rsidRDefault="00C87B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77DC" w:rsidRPr="005377DC" w:rsidRDefault="005377DC">
      <w:r w:rsidRPr="005377DC">
        <w:t>Del PME</w:t>
      </w:r>
    </w:p>
    <w:p w:rsidR="005377DC" w:rsidRPr="005377DC" w:rsidRDefault="005377DC" w:rsidP="002579F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Los PME deben estar orientados al fortalecimiento de las capacidades centrales </w:t>
      </w:r>
      <w:r w:rsidR="002579F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de una Unidad </w:t>
      </w: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>Ejecutora, en el marco de sus actividades a nivel local y re</w:t>
      </w:r>
      <w:r w:rsidR="002579F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gional y en vinculación con los </w:t>
      </w: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problemas identificados como relevantes en el Plan Argentina Innovadora 2020; a través de la adquisición de equipamiento nuevo y/o accesorios destinado a la investigación científica tecnológica. </w:t>
      </w:r>
    </w:p>
    <w:p w:rsidR="005377DC" w:rsidRPr="005377DC" w:rsidRDefault="005377DC" w:rsidP="002579F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Se definen como capacidades centrales de una Unidad Ejecutora a aquellas orientadas al desarrollo y aplicación de nuevos conocimientos para la resolución de problemas socio-productivos y que reúnen las siguientes características: </w:t>
      </w:r>
    </w:p>
    <w:p w:rsidR="005377DC" w:rsidRPr="005377DC" w:rsidRDefault="005377DC" w:rsidP="002579FC">
      <w:pPr>
        <w:pStyle w:val="Default"/>
        <w:spacing w:after="151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Son críticas para el liderazgo y diferenciación de la Unidad Ejecutora en su campo de actividad a nivel nacional e internacional. </w:t>
      </w:r>
    </w:p>
    <w:p w:rsidR="005377DC" w:rsidRPr="005377DC" w:rsidRDefault="005377DC" w:rsidP="002579FC">
      <w:pPr>
        <w:pStyle w:val="Default"/>
        <w:spacing w:after="151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lastRenderedPageBreak/>
        <w:t xml:space="preserve"> Mejoran en el mediano plazo la capacidad tecnológica nacional, en áreas consideradas como estratégicas en el plano internacional. </w:t>
      </w:r>
    </w:p>
    <w:p w:rsidR="005377DC" w:rsidRPr="005377DC" w:rsidRDefault="005377DC" w:rsidP="002579F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Tienen una demanda social o productiva concreta. </w:t>
      </w:r>
    </w:p>
    <w:p w:rsidR="005377DC" w:rsidRPr="005377DC" w:rsidRDefault="005377DC" w:rsidP="002579FC">
      <w:pPr>
        <w:jc w:val="both"/>
      </w:pPr>
    </w:p>
    <w:p w:rsidR="005377DC" w:rsidRDefault="005377DC" w:rsidP="002579FC">
      <w:pPr>
        <w:jc w:val="both"/>
      </w:pPr>
      <w:r>
        <w:t>El equipamiento que se proponga incorporar mediante un PME debe quedar ampliamente justificado en función de las líneas de investigación que resultarán potenciadas con el mismo y sobre la base de un programa de trabajos y/o servicios que sustente plenamente su compra.</w:t>
      </w:r>
    </w:p>
    <w:p w:rsidR="005377DC" w:rsidRPr="005377DC" w:rsidRDefault="005377DC" w:rsidP="002579FC">
      <w:pPr>
        <w:jc w:val="both"/>
      </w:pPr>
    </w:p>
    <w:p w:rsidR="005377DC" w:rsidRPr="005377DC" w:rsidRDefault="005377DC" w:rsidP="002579F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En el caso de que el proyecto fuera financiado, la Institución Beneficiaria deberá: </w:t>
      </w:r>
    </w:p>
    <w:p w:rsidR="005377DC" w:rsidRPr="005377DC" w:rsidRDefault="005377DC" w:rsidP="002579FC">
      <w:pPr>
        <w:pStyle w:val="Default"/>
        <w:spacing w:after="110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Instalar el equipamiento en el ámbito de la Unidad Ejecutora prevista en el PME. </w:t>
      </w:r>
    </w:p>
    <w:p w:rsidR="005377DC" w:rsidRPr="005377DC" w:rsidRDefault="005377DC" w:rsidP="002579FC">
      <w:pPr>
        <w:pStyle w:val="Default"/>
        <w:spacing w:after="110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Asegurar los montos de contrapartida correspondientes. </w:t>
      </w:r>
    </w:p>
    <w:p w:rsidR="005377DC" w:rsidRPr="005377DC" w:rsidRDefault="005377DC" w:rsidP="002579FC">
      <w:pPr>
        <w:pStyle w:val="Default"/>
        <w:spacing w:after="110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Adherir el equipamiento a los Sistemas Nacionales de Grandes Instrumentos y Bases de Datos del </w:t>
      </w:r>
      <w:proofErr w:type="spellStart"/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>MINCyT</w:t>
      </w:r>
      <w:proofErr w:type="spellEnd"/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 para el caso de los que estén implementados. </w:t>
      </w:r>
    </w:p>
    <w:p w:rsidR="005377DC" w:rsidRPr="005377DC" w:rsidRDefault="005377DC" w:rsidP="002579FC">
      <w:pPr>
        <w:pStyle w:val="Default"/>
        <w:spacing w:after="110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Constituir la Comisión de </w:t>
      </w:r>
      <w:proofErr w:type="spellStart"/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>Preadjudicación</w:t>
      </w:r>
      <w:proofErr w:type="spellEnd"/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 dentro de los 60 días de comunicada la adjudicación por parte del </w:t>
      </w:r>
      <w:proofErr w:type="spellStart"/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>FONCyT</w:t>
      </w:r>
      <w:proofErr w:type="spellEnd"/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. </w:t>
      </w:r>
    </w:p>
    <w:p w:rsidR="005377DC" w:rsidRPr="005377DC" w:rsidRDefault="005377DC" w:rsidP="002579FC">
      <w:pPr>
        <w:pStyle w:val="Default"/>
        <w:spacing w:after="110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Aplicar para las adquisiciones lo estipulado en el Contrato de Préstamo BID 3497/OC-AR </w:t>
      </w:r>
    </w:p>
    <w:p w:rsidR="005377DC" w:rsidRPr="005377DC" w:rsidRDefault="005377DC" w:rsidP="002579FC">
      <w:pPr>
        <w:pStyle w:val="Default"/>
        <w:spacing w:after="110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Garantizar la infraestructura de personal, servicios, insumos e instalaciones necesarias para el correcto funcionamiento del equipamiento por no menos de cuatro años contados a partir de la finalización del proyecto. </w:t>
      </w:r>
    </w:p>
    <w:p w:rsidR="005377DC" w:rsidRPr="005377DC" w:rsidRDefault="005377DC" w:rsidP="002579F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AR"/>
        </w:rPr>
      </w:pPr>
      <w:r w:rsidRPr="005377DC">
        <w:rPr>
          <w:rFonts w:asciiTheme="minorHAnsi" w:hAnsiTheme="minorHAnsi" w:cstheme="minorBidi"/>
          <w:color w:val="auto"/>
          <w:sz w:val="22"/>
          <w:szCs w:val="22"/>
          <w:lang w:val="es-AR"/>
        </w:rPr>
        <w:t xml:space="preserve"> Garantizar el uso eficiente de los nuevos recursos que se incorporarán, facilitando la distribución y acceso adecuado a dichos recursos a otros grupos de investigación, evitando la duplicación del equipamiento y un uso insuficiente del mismo. </w:t>
      </w:r>
    </w:p>
    <w:p w:rsidR="005377DC" w:rsidRPr="005377DC" w:rsidRDefault="005377DC" w:rsidP="002579FC">
      <w:pPr>
        <w:jc w:val="both"/>
      </w:pPr>
    </w:p>
    <w:p w:rsidR="005377DC" w:rsidRDefault="005377DC">
      <w:bookmarkStart w:id="0" w:name="_GoBack"/>
      <w:bookmarkEnd w:id="0"/>
      <w:r>
        <w:t>ACTIVIDADES A REALIZAR (Tablero de Comando)</w:t>
      </w:r>
    </w:p>
    <w:p w:rsidR="005377DC" w:rsidRDefault="005377DC" w:rsidP="005377DC">
      <w:pPr>
        <w:pStyle w:val="Prrafodelista"/>
        <w:numPr>
          <w:ilvl w:val="0"/>
          <w:numId w:val="1"/>
        </w:numPr>
      </w:pPr>
      <w:r>
        <w:t xml:space="preserve">Instalación y puesta en marcha (Responsable: Maximiliano </w:t>
      </w:r>
      <w:proofErr w:type="spellStart"/>
      <w:r>
        <w:t>Paolini</w:t>
      </w:r>
      <w:proofErr w:type="spellEnd"/>
      <w:r>
        <w:t>) -2016</w:t>
      </w:r>
    </w:p>
    <w:p w:rsidR="005377DC" w:rsidRDefault="005377DC" w:rsidP="005377DC">
      <w:pPr>
        <w:pStyle w:val="Prrafodelista"/>
        <w:numPr>
          <w:ilvl w:val="0"/>
          <w:numId w:val="1"/>
        </w:numPr>
      </w:pPr>
      <w:r>
        <w:t>Reglamentación de Uso (Responsable: Dr.  M. Cabrera) 2016</w:t>
      </w:r>
    </w:p>
    <w:p w:rsidR="005377DC" w:rsidRDefault="005377DC" w:rsidP="005377DC">
      <w:pPr>
        <w:pStyle w:val="Prrafodelista"/>
        <w:numPr>
          <w:ilvl w:val="0"/>
          <w:numId w:val="1"/>
        </w:numPr>
      </w:pPr>
      <w:r>
        <w:t>Comunicación Inicial efectiva a:</w:t>
      </w:r>
    </w:p>
    <w:p w:rsidR="005377DC" w:rsidRDefault="005377DC" w:rsidP="005377DC">
      <w:pPr>
        <w:pStyle w:val="Prrafodelista"/>
      </w:pPr>
      <w:r>
        <w:t>3.1. Investigadores del Proyecto</w:t>
      </w:r>
    </w:p>
    <w:p w:rsidR="005377DC" w:rsidRDefault="005377DC" w:rsidP="005377DC">
      <w:pPr>
        <w:pStyle w:val="Prrafodelista"/>
      </w:pPr>
      <w:r>
        <w:t>3.2. Docentes/Investigadores de la Institución</w:t>
      </w:r>
    </w:p>
    <w:p w:rsidR="005377DC" w:rsidRDefault="005377DC" w:rsidP="005377DC">
      <w:r>
        <w:t xml:space="preserve">        4) Tramitación del Ingreso al SNGE (Responsable: </w:t>
      </w:r>
      <w:proofErr w:type="spellStart"/>
      <w:r>
        <w:t>Dra</w:t>
      </w:r>
      <w:proofErr w:type="spellEnd"/>
      <w:r>
        <w:t xml:space="preserve"> M. Herrera) 2016</w:t>
      </w:r>
    </w:p>
    <w:p w:rsidR="005377DC" w:rsidRDefault="005377DC" w:rsidP="005377DC">
      <w:r>
        <w:t xml:space="preserve">        5) </w:t>
      </w:r>
    </w:p>
    <w:p w:rsidR="005377DC" w:rsidRPr="005377DC" w:rsidRDefault="005377DC" w:rsidP="005377DC"/>
    <w:sectPr w:rsidR="005377DC" w:rsidRPr="005377DC" w:rsidSect="00A8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02B"/>
    <w:multiLevelType w:val="hybridMultilevel"/>
    <w:tmpl w:val="54C6C3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B0E"/>
    <w:rsid w:val="00091F85"/>
    <w:rsid w:val="002579FC"/>
    <w:rsid w:val="005377DC"/>
    <w:rsid w:val="005B0F62"/>
    <w:rsid w:val="005C49B4"/>
    <w:rsid w:val="005E76AA"/>
    <w:rsid w:val="005F0557"/>
    <w:rsid w:val="007926F0"/>
    <w:rsid w:val="009A5573"/>
    <w:rsid w:val="00A821A6"/>
    <w:rsid w:val="00A907F0"/>
    <w:rsid w:val="00C7081E"/>
    <w:rsid w:val="00C87B0E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B0E"/>
    <w:rPr>
      <w:color w:val="0563C1" w:themeColor="hyperlink"/>
      <w:u w:val="single"/>
    </w:rPr>
  </w:style>
  <w:style w:type="paragraph" w:customStyle="1" w:styleId="Default">
    <w:name w:val="Default"/>
    <w:rsid w:val="00537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3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bilbao@herrera.unt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Cabrera</dc:creator>
  <cp:keywords/>
  <dc:description/>
  <cp:lastModifiedBy>Colossus</cp:lastModifiedBy>
  <cp:revision>9</cp:revision>
  <dcterms:created xsi:type="dcterms:W3CDTF">2016-10-06T23:06:00Z</dcterms:created>
  <dcterms:modified xsi:type="dcterms:W3CDTF">2016-10-24T21:34:00Z</dcterms:modified>
</cp:coreProperties>
</file>